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黎川县2023年黎川县城区中学编制外教师招聘岗位表</w:t>
      </w:r>
    </w:p>
    <w:tbl>
      <w:tblPr>
        <w:tblW w:w="8010" w:type="dxa"/>
        <w:tblInd w:w="0" w:type="dxa"/>
        <w:tblBorders>
          <w:top w:val="single" w:color="DDDDDD" w:sz="6" w:space="0"/>
          <w:left w:val="single" w:color="DDDDDD" w:sz="6" w:space="0"/>
          <w:bottom w:val="single" w:color="DDDDDD" w:sz="6" w:space="0"/>
          <w:right w:val="single" w:color="DDDDDD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36"/>
        <w:gridCol w:w="367"/>
        <w:gridCol w:w="367"/>
        <w:gridCol w:w="5227"/>
        <w:gridCol w:w="406"/>
        <w:gridCol w:w="1553"/>
      </w:tblGrid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0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县、乡镇全称</w:t>
            </w:r>
          </w:p>
        </w:tc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招聘学校全称</w:t>
            </w:r>
          </w:p>
        </w:tc>
        <w:tc>
          <w:tcPr>
            <w:tcW w:w="10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22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岗位条件</w:t>
            </w:r>
          </w:p>
        </w:tc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人数</w:t>
            </w:r>
          </w:p>
        </w:tc>
        <w:tc>
          <w:tcPr>
            <w:tcW w:w="14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0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抚州市黎川县</w:t>
            </w:r>
          </w:p>
        </w:tc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黎川县城区中学</w:t>
            </w:r>
          </w:p>
        </w:tc>
        <w:tc>
          <w:tcPr>
            <w:tcW w:w="10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22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1.具有高中及以上语文学科教师资格证（含已申报2023年春季教师资格认定且符合条件、在2023年8月底前可取得相应学科教师资格证书的人员）；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2.语文相关专业；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3.师范类本科及以上学历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4.学士及以上学位；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5.限高校应届毕业生报考。</w:t>
            </w:r>
          </w:p>
        </w:tc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13879456657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黎川二中1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0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抚州市黎川县</w:t>
            </w:r>
          </w:p>
        </w:tc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黎川县城区中学</w:t>
            </w:r>
          </w:p>
        </w:tc>
        <w:tc>
          <w:tcPr>
            <w:tcW w:w="10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1.具有高中及以上数学学科教师资格证（含已申报2023年春季教师资格认定且符合条件、在2023年8月底前可取得相应学科教师资格证书的人员）；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2.数学相关专业；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3.本科及以上学历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4.学士及以上学位。</w:t>
            </w:r>
          </w:p>
        </w:tc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13879456657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按总成绩排名从高分到低分选择岗位黎川一中2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黎川二中2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0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抚州市黎川县</w:t>
            </w:r>
          </w:p>
        </w:tc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黎川县城区中学</w:t>
            </w:r>
          </w:p>
        </w:tc>
        <w:tc>
          <w:tcPr>
            <w:tcW w:w="10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地理</w:t>
            </w:r>
          </w:p>
        </w:tc>
        <w:tc>
          <w:tcPr>
            <w:tcW w:w="22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1.具有高中及以上地理学科教师资格证（含已申报2023年春季教师资格认定且符合条件、在2023年8月底前可取得相应学科教师资格证书的人员）；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2.本科及以上学历。</w:t>
            </w:r>
          </w:p>
        </w:tc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13879456657黎川二中1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0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抚州市黎川县</w:t>
            </w:r>
          </w:p>
        </w:tc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黎川县城区中学</w:t>
            </w:r>
          </w:p>
        </w:tc>
        <w:tc>
          <w:tcPr>
            <w:tcW w:w="10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物理</w:t>
            </w:r>
          </w:p>
        </w:tc>
        <w:tc>
          <w:tcPr>
            <w:tcW w:w="22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1.具有高中及以上物理学科教师资格证（含已申报2023年春季教师资格认定且符合条件、在2023年8月底前可取得相应学科教师资格证书的人员）；                                                                 2.本科及以上学历。</w:t>
            </w:r>
          </w:p>
        </w:tc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13879456657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按总成绩排名从高分到低分选择岗位黎川一中2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黎川二中2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0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抚州市黎川县</w:t>
            </w:r>
          </w:p>
        </w:tc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黎川县城区中学</w:t>
            </w:r>
          </w:p>
        </w:tc>
        <w:tc>
          <w:tcPr>
            <w:tcW w:w="10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思想政治</w:t>
            </w:r>
          </w:p>
        </w:tc>
        <w:tc>
          <w:tcPr>
            <w:tcW w:w="22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1.具有高中及以上思想政治学科教师资格证（含已申报2023年春季教师资格认定且符合条件、在2023年8月底前可取得相应学科教师资格证书的人员）；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2.本科及以上学历。</w:t>
            </w:r>
          </w:p>
        </w:tc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13879456657黎川一中1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0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抚州市黎川县</w:t>
            </w:r>
          </w:p>
        </w:tc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黎川县城区中学</w:t>
            </w:r>
          </w:p>
        </w:tc>
        <w:tc>
          <w:tcPr>
            <w:tcW w:w="10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化学</w:t>
            </w:r>
          </w:p>
        </w:tc>
        <w:tc>
          <w:tcPr>
            <w:tcW w:w="22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1.具有高中及以上化学学科教师资格证（含已申报2023年春季教师资格认定且符合条件、在2023年8月底前可取得相应学科教师资格证书的人员）；                                                                  2.本科及以上学历。</w:t>
            </w:r>
          </w:p>
        </w:tc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13879456657黎川二中2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0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抚州市黎川县</w:t>
            </w:r>
          </w:p>
        </w:tc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黎川县城区中学</w:t>
            </w:r>
          </w:p>
        </w:tc>
        <w:tc>
          <w:tcPr>
            <w:tcW w:w="10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生物</w:t>
            </w:r>
          </w:p>
        </w:tc>
        <w:tc>
          <w:tcPr>
            <w:tcW w:w="22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1.具有高中及以上生物学科教师资格证（含已申报2023年春季教师资格认定且符合条件、在2023年8月底前可取得相应学科教师资格证书的人员）；                                                                  2.本科及以上学历。</w:t>
            </w:r>
          </w:p>
        </w:tc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13879456657黎川二中1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0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抚州市黎川县</w:t>
            </w:r>
          </w:p>
        </w:tc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黎川县城区中学</w:t>
            </w:r>
          </w:p>
        </w:tc>
        <w:tc>
          <w:tcPr>
            <w:tcW w:w="10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22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1.具有初中及以上语文学科教师资格证（含已申报2023年春季教师资格认定且符合条件、在2023年8月底前可取得相应学科教师资格证书的人员）；                                   2.师范类本科及以上学历；                                         3.限高校应届毕业生报考。</w:t>
            </w:r>
          </w:p>
        </w:tc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13879456657按总成绩排名从高分到低分选择岗位黎川一中1，黎川二中1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0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抚州市黎川县</w:t>
            </w:r>
          </w:p>
        </w:tc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黎川县城区中学</w:t>
            </w:r>
          </w:p>
        </w:tc>
        <w:tc>
          <w:tcPr>
            <w:tcW w:w="10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22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1.具有初中及以上数学学科教师资格证（含已申报2023年春季教师资格认定且符合条件、在2023年8月底前可取得相应学科教师资格证书的人员）；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2.师范类本科及以上学历；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3.限高校应届毕业生报考。</w:t>
            </w:r>
          </w:p>
        </w:tc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13879456657按总成绩排名从高分到低分选择岗位黎川一中1，黎川二中1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0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抚州市黎川县</w:t>
            </w:r>
          </w:p>
        </w:tc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黎川县城区中学</w:t>
            </w:r>
          </w:p>
        </w:tc>
        <w:tc>
          <w:tcPr>
            <w:tcW w:w="10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物理</w:t>
            </w:r>
          </w:p>
        </w:tc>
        <w:tc>
          <w:tcPr>
            <w:tcW w:w="22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1.具有初中及以上物理学科教师资格证（含已申报2023年春季教师资格认定且符合条件、在2023年8月底前可取得相应学科教师资格证书的人员）；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2.本科及以上学历。</w:t>
            </w:r>
          </w:p>
        </w:tc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13879456657按总成绩排名从高分到低分选择岗位黎川一中1，黎川二中2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0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抚州市黎川县</w:t>
            </w:r>
          </w:p>
        </w:tc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黎川县城区中学</w:t>
            </w:r>
          </w:p>
        </w:tc>
        <w:tc>
          <w:tcPr>
            <w:tcW w:w="10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化学</w:t>
            </w:r>
          </w:p>
        </w:tc>
        <w:tc>
          <w:tcPr>
            <w:tcW w:w="22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1.具有初中及以上化学学科教师资格证（含已申报2023年春季教师资格认定且符合条件、在2023年8月底前可取得相应学科教师资格证书的人员）；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2.本科及以上学历。</w:t>
            </w:r>
          </w:p>
        </w:tc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13879456657按总成绩排名从高分到低分选择岗位黎川一中2，黎川二中2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0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抚州市黎川县</w:t>
            </w:r>
          </w:p>
        </w:tc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黎川县城区中学</w:t>
            </w:r>
          </w:p>
        </w:tc>
        <w:tc>
          <w:tcPr>
            <w:tcW w:w="10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道德与法治</w:t>
            </w:r>
          </w:p>
        </w:tc>
        <w:tc>
          <w:tcPr>
            <w:tcW w:w="22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1.具有初中及以上思想品德学科教师资格证（含已申报2023年春季教师资格认定且符合条件、在2023年8月底前可取得相应学科教师资格证书的人员）；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2.本科及以上学历；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 .限高校应届毕业生报考。</w:t>
            </w:r>
          </w:p>
        </w:tc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13879456657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黎川一中2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0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抚州市黎川县</w:t>
            </w:r>
          </w:p>
        </w:tc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黎川县城区中学</w:t>
            </w:r>
          </w:p>
        </w:tc>
        <w:tc>
          <w:tcPr>
            <w:tcW w:w="10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历史</w:t>
            </w:r>
          </w:p>
        </w:tc>
        <w:tc>
          <w:tcPr>
            <w:tcW w:w="22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1.具有初中及以上历史学科教师资格证（含已申报2023年春季教师资格认定且符合条件、在2023年8月底前可取得相应学科教师资格证书的人员）；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2.本科及以上学历。</w:t>
            </w:r>
          </w:p>
        </w:tc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13879456657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黎川一中1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0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抚州市黎川县</w:t>
            </w:r>
          </w:p>
        </w:tc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黎川县城区中学</w:t>
            </w:r>
          </w:p>
        </w:tc>
        <w:tc>
          <w:tcPr>
            <w:tcW w:w="10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体育与健康</w:t>
            </w:r>
          </w:p>
        </w:tc>
        <w:tc>
          <w:tcPr>
            <w:tcW w:w="22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1.具有初中及以上体育与健康学科教师资格证（含已申报2023年春季教师资格认定且符合条件、在2023年8月底前可取得相应学科教师资格证书的人员）；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2.本科及以上学历。</w:t>
            </w:r>
          </w:p>
        </w:tc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13879456657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黎川一中1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0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抚州市黎川县</w:t>
            </w:r>
          </w:p>
        </w:tc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黎川县城区中学</w:t>
            </w:r>
          </w:p>
        </w:tc>
        <w:tc>
          <w:tcPr>
            <w:tcW w:w="10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22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1.具有初中及以上美术学科教师资格证（含已申报2023年春季教师资格认定且符合条件、在2023年8月底前可取得相应学科教师资格证书的人员）；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2.本科及以上学历。</w:t>
            </w:r>
          </w:p>
        </w:tc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13879456657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黎川一中1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0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10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22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67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4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黎川县2023年编外合同制教师招聘报名表</w:t>
      </w:r>
    </w:p>
    <w:tbl>
      <w:tblPr>
        <w:tblW w:w="7425" w:type="dxa"/>
        <w:tblInd w:w="0" w:type="dxa"/>
        <w:tblBorders>
          <w:top w:val="single" w:color="DDDDDD" w:sz="6" w:space="0"/>
          <w:left w:val="single" w:color="DDDDDD" w:sz="6" w:space="0"/>
          <w:bottom w:val="single" w:color="DDDDDD" w:sz="6" w:space="0"/>
          <w:right w:val="single" w:color="DDDDDD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86"/>
        <w:gridCol w:w="61"/>
        <w:gridCol w:w="15"/>
        <w:gridCol w:w="659"/>
        <w:gridCol w:w="123"/>
        <w:gridCol w:w="383"/>
        <w:gridCol w:w="15"/>
        <w:gridCol w:w="414"/>
        <w:gridCol w:w="214"/>
        <w:gridCol w:w="199"/>
        <w:gridCol w:w="536"/>
        <w:gridCol w:w="144"/>
        <w:gridCol w:w="161"/>
        <w:gridCol w:w="481"/>
        <w:gridCol w:w="521"/>
        <w:gridCol w:w="460"/>
        <w:gridCol w:w="77"/>
        <w:gridCol w:w="506"/>
        <w:gridCol w:w="214"/>
        <w:gridCol w:w="31"/>
        <w:gridCol w:w="705"/>
        <w:gridCol w:w="720"/>
      </w:tblGrid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55" w:type="dxa"/>
            <w:gridSpan w:val="20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基 本 情 况</w:t>
            </w:r>
          </w:p>
        </w:tc>
        <w:tc>
          <w:tcPr>
            <w:tcW w:w="1395" w:type="dxa"/>
            <w:gridSpan w:val="2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相片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姓 名</w:t>
            </w:r>
          </w:p>
        </w:tc>
        <w:tc>
          <w:tcPr>
            <w:tcW w:w="1230" w:type="dxa"/>
            <w:gridSpan w:val="6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810" w:type="dxa"/>
            <w:gridSpan w:val="3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性 别</w:t>
            </w:r>
          </w:p>
        </w:tc>
        <w:tc>
          <w:tcPr>
            <w:tcW w:w="51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615" w:type="dxa"/>
            <w:gridSpan w:val="3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年月</w:t>
            </w:r>
          </w:p>
        </w:tc>
        <w:tc>
          <w:tcPr>
            <w:tcW w:w="1770" w:type="dxa"/>
            <w:gridSpan w:val="6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1395" w:type="dxa"/>
            <w:gridSpan w:val="2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10" w:type="dxa"/>
            <w:gridSpan w:val="4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有效身份证号码</w:t>
            </w:r>
          </w:p>
        </w:tc>
        <w:tc>
          <w:tcPr>
            <w:tcW w:w="1845" w:type="dxa"/>
            <w:gridSpan w:val="7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615" w:type="dxa"/>
            <w:gridSpan w:val="3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联 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电 话</w:t>
            </w:r>
          </w:p>
        </w:tc>
        <w:tc>
          <w:tcPr>
            <w:tcW w:w="1770" w:type="dxa"/>
            <w:gridSpan w:val="6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1395" w:type="dxa"/>
            <w:gridSpan w:val="2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5" w:type="dxa"/>
            <w:gridSpan w:val="3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户籍信息</w:t>
            </w:r>
          </w:p>
        </w:tc>
        <w:tc>
          <w:tcPr>
            <w:tcW w:w="6285" w:type="dxa"/>
            <w:gridSpan w:val="19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      省        县         镇（街道）     村（社区）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050" w:type="dxa"/>
            <w:gridSpan w:val="2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050" w:type="dxa"/>
            <w:gridSpan w:val="2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学历信息：  有原件     无原件可出示证明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层次</w:t>
            </w:r>
          </w:p>
        </w:tc>
        <w:tc>
          <w:tcPr>
            <w:tcW w:w="660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gridSpan w:val="4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1020" w:type="dxa"/>
            <w:gridSpan w:val="4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1020" w:type="dxa"/>
            <w:gridSpan w:val="3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1020" w:type="dxa"/>
            <w:gridSpan w:val="3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915" w:type="dxa"/>
            <w:gridSpan w:val="3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6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毕业证书编号</w:t>
            </w:r>
          </w:p>
        </w:tc>
        <w:tc>
          <w:tcPr>
            <w:tcW w:w="2610" w:type="dxa"/>
            <w:gridSpan w:val="10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1020" w:type="dxa"/>
            <w:gridSpan w:val="3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是否全日制</w:t>
            </w:r>
          </w:p>
        </w:tc>
        <w:tc>
          <w:tcPr>
            <w:tcW w:w="2655" w:type="dxa"/>
            <w:gridSpan w:val="7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            否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050" w:type="dxa"/>
            <w:gridSpan w:val="2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050" w:type="dxa"/>
            <w:gridSpan w:val="2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教师资格证信息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0" w:type="dxa"/>
            <w:gridSpan w:val="13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已取得教师资格证</w:t>
            </w:r>
          </w:p>
        </w:tc>
        <w:tc>
          <w:tcPr>
            <w:tcW w:w="3570" w:type="dxa"/>
            <w:gridSpan w:val="9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具备认定资格，已申请认定，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教师资格证在办理中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所具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资格</w:t>
            </w:r>
          </w:p>
        </w:tc>
        <w:tc>
          <w:tcPr>
            <w:tcW w:w="1155" w:type="dxa"/>
            <w:gridSpan w:val="4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630" w:type="dxa"/>
            <w:gridSpan w:val="3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915" w:type="dxa"/>
            <w:gridSpan w:val="4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1365" w:type="dxa"/>
            <w:gridSpan w:val="3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资格种类</w:t>
            </w:r>
          </w:p>
        </w:tc>
        <w:tc>
          <w:tcPr>
            <w:tcW w:w="780" w:type="dxa"/>
            <w:gridSpan w:val="3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720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6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证书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编号</w:t>
            </w:r>
          </w:p>
        </w:tc>
        <w:tc>
          <w:tcPr>
            <w:tcW w:w="2715" w:type="dxa"/>
            <w:gridSpan w:val="11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  <w:tc>
          <w:tcPr>
            <w:tcW w:w="1440" w:type="dxa"/>
            <w:gridSpan w:val="4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是否可取得认定机构办理中证明</w:t>
            </w:r>
          </w:p>
        </w:tc>
        <w:tc>
          <w:tcPr>
            <w:tcW w:w="2130" w:type="dxa"/>
            <w:gridSpan w:val="5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是        否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050" w:type="dxa"/>
            <w:gridSpan w:val="2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30" w:type="dxa"/>
            <w:gridSpan w:val="5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现实表现情况</w:t>
            </w:r>
          </w:p>
        </w:tc>
        <w:tc>
          <w:tcPr>
            <w:tcW w:w="5520" w:type="dxa"/>
            <w:gridSpan w:val="17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现实表现良好及以上、无犯罪记录、不曾被开除公职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现实表现证明不合格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050" w:type="dxa"/>
            <w:gridSpan w:val="2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主要学习和工作经历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050" w:type="dxa"/>
            <w:gridSpan w:val="2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050" w:type="dxa"/>
            <w:gridSpan w:val="2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本人承诺：所填信息真实无误，且符合《2023年黎川县城区中学编制外合同制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教师招聘公告》之“招聘条件及岗位”之规定。如弄虚作假或与上述规定不符，本人愿接受招聘方的处理并承担一切责任。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本人签名：                   年   月   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附件3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中小学体育、美术岗位技能测试说明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一、技能测试对象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中小学体育、美术教师岗位考生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二、技能测试内容及要求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（一）体育岗位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体育专业测试项目为100米跑（占50分）、立定跳远（占50分）。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1.100米跑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按国家田径竞赛规则全能部分100米跑规定进行考试，采用秒表计时，起跑必须采用蹲踞式。测试分组进行，原则上每组三人。100米成绩精确到0.1秒，按就高不就低的标准评分，如成绩为12秒19，按12秒1计分。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2.立定跳远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场地设备：采用电子仪器测量，在测试垫上进行，考生应在规定的标志线后起跳。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动作规格：双脚站在起跳线后起跳，身体任何部位不得触线，原地双脚起跳，动作完成后向前走出测验场地。测验时应穿常规运动鞋进行测试。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测验方法：考生徒手试跳三次，每次电子仪器自动记录成绩，以三次试跳中最佳成绩为最终成绩。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（二）美术岗位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考场提供水彩纸或水粉纸、素描纸，作画所需的其他用具由考生自备，测试内容为速写画和色彩画，两项内容在1小时内完成。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1.速写画（40分）：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主题由评委抽签确定。限用黑色铅笔或黑色炭笔，不得在卷面上喷洒任何固定液。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2.色彩画（60分）：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内容为静物默写，主题由评委抽签确定。限用水粉或水彩颜料，不得在卷面上喷洒任何固定液。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0MGE5MTcyNGE2NjZhZjMxNjkwNzgwOTFmMTk5ZjYifQ=="/>
  </w:docVars>
  <w:rsids>
    <w:rsidRoot w:val="379F7D92"/>
    <w:rsid w:val="379F7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2536</Words>
  <Characters>2845</Characters>
  <Lines>0</Lines>
  <Paragraphs>0</Paragraphs>
  <TotalTime>0</TotalTime>
  <ScaleCrop>false</ScaleCrop>
  <LinksUpToDate>false</LinksUpToDate>
  <CharactersWithSpaces>3208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2023-07-01T02:32:00Z</dcterms:created>
  <dc:creator>陈营</dc:creator>
  <cp:lastModifiedBy>陈营</cp:lastModifiedBy>
  <dcterms:modified xsi:type="dcterms:W3CDTF">2023-07-01T02:32:47Z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E8EF2680D4FD4FEC9B376CBE18983096_11</vt:lpwstr>
  </property>
</Properties>
</file>